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1C" w:rsidRPr="0009311C" w:rsidRDefault="0009311C">
      <w:pP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09311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El supermercado “si hay” atiende un total de 10 clientes al día, a fin de evitar el acaparamiento. El súper mercado necesita emitir las facturas a cada uno de sus clientes, el supermercado vende distintos productos. Los clientes realizan compras al mayor y al </w:t>
      </w:r>
      <w:proofErr w:type="spellStart"/>
      <w:r w:rsidRPr="0009311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detal</w:t>
      </w:r>
      <w:proofErr w:type="spellEnd"/>
      <w:r w:rsidRPr="0009311C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; si el cliente compra 12 productos o mas se aplica un descuento de 10% sobre el precio del producto la factura debe ser emitida bajo el siguiente formato </w:t>
      </w:r>
    </w:p>
    <w:tbl>
      <w:tblPr>
        <w:tblStyle w:val="Tablaconcuadrcula"/>
        <w:tblW w:w="10268" w:type="dxa"/>
        <w:tblLook w:val="04A0"/>
      </w:tblPr>
      <w:tblGrid>
        <w:gridCol w:w="1795"/>
        <w:gridCol w:w="1795"/>
        <w:gridCol w:w="1796"/>
        <w:gridCol w:w="1796"/>
        <w:gridCol w:w="1796"/>
        <w:gridCol w:w="1290"/>
      </w:tblGrid>
      <w:tr w:rsidR="0009311C" w:rsidRPr="0009311C" w:rsidTr="0009311C">
        <w:tc>
          <w:tcPr>
            <w:tcW w:w="1795" w:type="dxa"/>
          </w:tcPr>
          <w:p w:rsidR="0009311C" w:rsidRPr="0009311C" w:rsidRDefault="00093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11C">
              <w:rPr>
                <w:rFonts w:ascii="Times New Roman" w:hAnsi="Times New Roman" w:cs="Times New Roman"/>
                <w:sz w:val="24"/>
                <w:szCs w:val="24"/>
              </w:rPr>
              <w:t>Numero producto</w:t>
            </w:r>
          </w:p>
        </w:tc>
        <w:tc>
          <w:tcPr>
            <w:tcW w:w="1795" w:type="dxa"/>
          </w:tcPr>
          <w:p w:rsidR="0009311C" w:rsidRPr="0009311C" w:rsidRDefault="00093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11C">
              <w:rPr>
                <w:rFonts w:ascii="Times New Roman" w:hAnsi="Times New Roman" w:cs="Times New Roman"/>
                <w:sz w:val="24"/>
                <w:szCs w:val="24"/>
              </w:rPr>
              <w:t>Precio base</w:t>
            </w:r>
          </w:p>
        </w:tc>
        <w:tc>
          <w:tcPr>
            <w:tcW w:w="1796" w:type="dxa"/>
          </w:tcPr>
          <w:p w:rsidR="0009311C" w:rsidRPr="0009311C" w:rsidRDefault="00093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11C">
              <w:rPr>
                <w:rFonts w:ascii="Times New Roman" w:hAnsi="Times New Roman" w:cs="Times New Roman"/>
                <w:sz w:val="24"/>
                <w:szCs w:val="24"/>
              </w:rPr>
              <w:t>Cantidad producto</w:t>
            </w:r>
          </w:p>
        </w:tc>
        <w:tc>
          <w:tcPr>
            <w:tcW w:w="1796" w:type="dxa"/>
          </w:tcPr>
          <w:p w:rsidR="0009311C" w:rsidRPr="0009311C" w:rsidRDefault="00093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11C">
              <w:rPr>
                <w:rFonts w:ascii="Times New Roman" w:hAnsi="Times New Roman" w:cs="Times New Roman"/>
                <w:sz w:val="24"/>
                <w:szCs w:val="24"/>
              </w:rPr>
              <w:t>IVA 12 %</w:t>
            </w:r>
          </w:p>
        </w:tc>
        <w:tc>
          <w:tcPr>
            <w:tcW w:w="1796" w:type="dxa"/>
          </w:tcPr>
          <w:p w:rsidR="0009311C" w:rsidRPr="0009311C" w:rsidRDefault="00093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11C">
              <w:rPr>
                <w:rFonts w:ascii="Times New Roman" w:hAnsi="Times New Roman" w:cs="Times New Roman"/>
                <w:sz w:val="24"/>
                <w:szCs w:val="24"/>
              </w:rPr>
              <w:t>Descuento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1C" w:rsidRPr="0009311C" w:rsidRDefault="00093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11C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09311C" w:rsidTr="0009311C">
        <w:tc>
          <w:tcPr>
            <w:tcW w:w="1795" w:type="dxa"/>
          </w:tcPr>
          <w:p w:rsidR="0009311C" w:rsidRDefault="0009311C"/>
        </w:tc>
        <w:tc>
          <w:tcPr>
            <w:tcW w:w="1795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  <w:tcBorders>
              <w:bottom w:val="single" w:sz="4" w:space="0" w:color="auto"/>
            </w:tcBorders>
          </w:tcPr>
          <w:p w:rsidR="0009311C" w:rsidRDefault="0009311C"/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1C" w:rsidRDefault="0009311C"/>
        </w:tc>
      </w:tr>
      <w:tr w:rsidR="0009311C" w:rsidTr="0009311C">
        <w:tc>
          <w:tcPr>
            <w:tcW w:w="1795" w:type="dxa"/>
          </w:tcPr>
          <w:p w:rsidR="0009311C" w:rsidRDefault="0009311C"/>
        </w:tc>
        <w:tc>
          <w:tcPr>
            <w:tcW w:w="1795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1C" w:rsidRDefault="0009311C"/>
        </w:tc>
      </w:tr>
      <w:tr w:rsidR="0009311C" w:rsidTr="0009311C">
        <w:tc>
          <w:tcPr>
            <w:tcW w:w="1795" w:type="dxa"/>
          </w:tcPr>
          <w:p w:rsidR="0009311C" w:rsidRDefault="0009311C"/>
        </w:tc>
        <w:tc>
          <w:tcPr>
            <w:tcW w:w="1795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1C" w:rsidRDefault="0009311C"/>
        </w:tc>
      </w:tr>
      <w:tr w:rsidR="0009311C" w:rsidTr="0009311C">
        <w:tc>
          <w:tcPr>
            <w:tcW w:w="1795" w:type="dxa"/>
          </w:tcPr>
          <w:p w:rsidR="0009311C" w:rsidRDefault="0009311C"/>
        </w:tc>
        <w:tc>
          <w:tcPr>
            <w:tcW w:w="1795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1C" w:rsidRDefault="0009311C"/>
        </w:tc>
      </w:tr>
      <w:tr w:rsidR="0009311C" w:rsidTr="0009311C">
        <w:tc>
          <w:tcPr>
            <w:tcW w:w="1795" w:type="dxa"/>
          </w:tcPr>
          <w:p w:rsidR="0009311C" w:rsidRDefault="0009311C"/>
        </w:tc>
        <w:tc>
          <w:tcPr>
            <w:tcW w:w="1795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1C" w:rsidRDefault="0009311C"/>
        </w:tc>
      </w:tr>
      <w:tr w:rsidR="0009311C" w:rsidTr="0009311C">
        <w:tc>
          <w:tcPr>
            <w:tcW w:w="1795" w:type="dxa"/>
          </w:tcPr>
          <w:p w:rsidR="0009311C" w:rsidRDefault="0009311C"/>
        </w:tc>
        <w:tc>
          <w:tcPr>
            <w:tcW w:w="1795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1C" w:rsidRDefault="0009311C"/>
        </w:tc>
      </w:tr>
      <w:tr w:rsidR="0009311C" w:rsidTr="0009311C">
        <w:tc>
          <w:tcPr>
            <w:tcW w:w="1795" w:type="dxa"/>
          </w:tcPr>
          <w:p w:rsidR="0009311C" w:rsidRDefault="0009311C"/>
        </w:tc>
        <w:tc>
          <w:tcPr>
            <w:tcW w:w="1795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796" w:type="dxa"/>
          </w:tcPr>
          <w:p w:rsidR="0009311C" w:rsidRDefault="0009311C"/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11C" w:rsidRPr="0009311C" w:rsidRDefault="0009311C">
            <w:pPr>
              <w:rPr>
                <w:rFonts w:ascii="Times New Roman" w:hAnsi="Times New Roman" w:cs="Times New Roman"/>
              </w:rPr>
            </w:pPr>
          </w:p>
        </w:tc>
      </w:tr>
    </w:tbl>
    <w:p w:rsidR="0009311C" w:rsidRDefault="0009311C"/>
    <w:sectPr w:rsidR="0009311C" w:rsidSect="007D21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311C"/>
    <w:rsid w:val="0009311C"/>
    <w:rsid w:val="00182B0D"/>
    <w:rsid w:val="003A4611"/>
    <w:rsid w:val="006E604D"/>
    <w:rsid w:val="007D21A0"/>
    <w:rsid w:val="00D45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1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09311C"/>
  </w:style>
  <w:style w:type="character" w:styleId="Hipervnculo">
    <w:name w:val="Hyperlink"/>
    <w:basedOn w:val="Fuentedeprrafopredeter"/>
    <w:uiPriority w:val="99"/>
    <w:semiHidden/>
    <w:unhideWhenUsed/>
    <w:rsid w:val="0009311C"/>
    <w:rPr>
      <w:color w:val="0000FF"/>
      <w:u w:val="single"/>
    </w:rPr>
  </w:style>
  <w:style w:type="character" w:customStyle="1" w:styleId="wfmzbvh7">
    <w:name w:val="wfmzbvh7"/>
    <w:basedOn w:val="Fuentedeprrafopredeter"/>
    <w:rsid w:val="0009311C"/>
  </w:style>
  <w:style w:type="table" w:styleId="Tablaconcuadrcula">
    <w:name w:val="Table Grid"/>
    <w:basedOn w:val="Tablanormal"/>
    <w:uiPriority w:val="59"/>
    <w:rsid w:val="000931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Yarmelis</dc:creator>
  <cp:lastModifiedBy>Yarmelis</cp:lastModifiedBy>
  <cp:revision>1</cp:revision>
  <dcterms:created xsi:type="dcterms:W3CDTF">2014-04-28T19:31:00Z</dcterms:created>
  <dcterms:modified xsi:type="dcterms:W3CDTF">2014-04-28T19:41:00Z</dcterms:modified>
</cp:coreProperties>
</file>