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B9" w:rsidRDefault="00B47FD2" w:rsidP="00742FB9">
      <w:pPr>
        <w:pStyle w:val="NoSpacing"/>
      </w:pPr>
      <w:r w:rsidRPr="00327861">
        <w:rPr>
          <w:noProof/>
          <w:lang w:eastAsia="es-MX"/>
        </w:rPr>
        <w:drawing>
          <wp:inline distT="0" distB="0" distL="0" distR="0" wp14:anchorId="704A4F57" wp14:editId="6DD2A295">
            <wp:extent cx="554355" cy="73406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FD2" w:rsidRDefault="00B47FD2" w:rsidP="00742FB9">
      <w:pPr>
        <w:pStyle w:val="NoSpacing"/>
      </w:pPr>
    </w:p>
    <w:p w:rsidR="00B47FD2" w:rsidRDefault="00B47FD2" w:rsidP="00742FB9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132"/>
      </w:tblGrid>
      <w:tr w:rsidR="00742FB9" w:rsidRPr="00B47FD2" w:rsidTr="00097AFA">
        <w:tc>
          <w:tcPr>
            <w:tcW w:w="1696" w:type="dxa"/>
          </w:tcPr>
          <w:p w:rsidR="00742FB9" w:rsidRPr="00B47FD2" w:rsidRDefault="00742FB9" w:rsidP="00742FB9">
            <w:pPr>
              <w:pStyle w:val="NoSpacing"/>
              <w:rPr>
                <w:rFonts w:ascii="Georgia" w:hAnsi="Georgia"/>
                <w:b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Perfil</w:t>
            </w:r>
          </w:p>
        </w:tc>
        <w:tc>
          <w:tcPr>
            <w:tcW w:w="7132" w:type="dxa"/>
          </w:tcPr>
          <w:p w:rsidR="00742FB9" w:rsidRDefault="00742FB9" w:rsidP="0032258B">
            <w:pPr>
              <w:pStyle w:val="NoSpacing"/>
              <w:jc w:val="both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 xml:space="preserve">Lic. En Ciencias de la Computación del Instituto Politécnico Nacional, orientado al análisis, diseño, desarrollo y soporte de sistemas de información con gran iniciativa, buena comunicación y capacidad de trabajo en equipo, </w:t>
            </w:r>
            <w:r w:rsidR="00CC297D">
              <w:rPr>
                <w:rFonts w:ascii="Georgia" w:eastAsia="Georgia" w:hAnsi="Georgia" w:cs="Georgia"/>
                <w:i/>
                <w:iCs/>
              </w:rPr>
              <w:t xml:space="preserve">analítico, proactivo, </w:t>
            </w:r>
            <w:r w:rsidRPr="00B47FD2">
              <w:rPr>
                <w:rFonts w:ascii="Georgia" w:eastAsia="Georgia" w:hAnsi="Georgia" w:cs="Georgia"/>
                <w:i/>
                <w:iCs/>
              </w:rPr>
              <w:t>alto s</w:t>
            </w:r>
            <w:r w:rsidR="0032258B" w:rsidRPr="00B47FD2">
              <w:rPr>
                <w:rFonts w:ascii="Georgia" w:eastAsia="Georgia" w:hAnsi="Georgia" w:cs="Georgia"/>
                <w:i/>
                <w:iCs/>
              </w:rPr>
              <w:t xml:space="preserve">entido de responsabilidad, amplio sentido crítico. </w:t>
            </w:r>
            <w:r w:rsidRPr="00B47FD2">
              <w:rPr>
                <w:rFonts w:ascii="Georgia" w:eastAsia="Georgia" w:hAnsi="Georgia" w:cs="Georgia"/>
                <w:i/>
                <w:iCs/>
              </w:rPr>
              <w:t xml:space="preserve"> </w:t>
            </w:r>
          </w:p>
          <w:p w:rsidR="005C5E63" w:rsidRPr="00B47FD2" w:rsidRDefault="005C5E63" w:rsidP="0032258B">
            <w:pPr>
              <w:pStyle w:val="NoSpacing"/>
              <w:jc w:val="both"/>
              <w:rPr>
                <w:rFonts w:ascii="Georgia" w:hAnsi="Georgia"/>
              </w:rPr>
            </w:pPr>
          </w:p>
        </w:tc>
      </w:tr>
      <w:tr w:rsidR="00742FB9" w:rsidRPr="00B47FD2" w:rsidTr="00097AFA">
        <w:tc>
          <w:tcPr>
            <w:tcW w:w="1696" w:type="dxa"/>
          </w:tcPr>
          <w:p w:rsidR="00742FB9" w:rsidRPr="00B47FD2" w:rsidRDefault="00742FB9" w:rsidP="00742FB9">
            <w:pPr>
              <w:pStyle w:val="NoSpacing"/>
              <w:rPr>
                <w:rFonts w:ascii="Georgia" w:hAnsi="Georgia"/>
                <w:b/>
                <w:i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Habilidades</w:t>
            </w:r>
          </w:p>
        </w:tc>
        <w:tc>
          <w:tcPr>
            <w:tcW w:w="7132" w:type="dxa"/>
          </w:tcPr>
          <w:p w:rsidR="005556B1" w:rsidRPr="00B47FD2" w:rsidRDefault="005556B1" w:rsidP="005556B1">
            <w:pPr>
              <w:pStyle w:val="NoSpacing"/>
              <w:rPr>
                <w:rFonts w:ascii="Georgia" w:eastAsia="Georgia" w:hAnsi="Georgia" w:cs="Georgia"/>
                <w:b/>
                <w:i/>
                <w:iCs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 xml:space="preserve">Conocimiento y experiencia en el manejo los siguientes productos de software: </w:t>
            </w:r>
          </w:p>
          <w:p w:rsidR="005556B1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Progress 4gl</w:t>
            </w:r>
            <w:r w:rsidR="005556B1" w:rsidRPr="00B47FD2">
              <w:rPr>
                <w:rFonts w:ascii="Georgia" w:eastAsia="Georgia" w:hAnsi="Georgia" w:cs="Georgia"/>
                <w:i/>
                <w:iCs/>
              </w:rPr>
              <w:t xml:space="preserve"> (Gráfico y Carácter) versiones de 8.3 a 11.3</w:t>
            </w:r>
          </w:p>
          <w:p w:rsidR="000F21FE" w:rsidRPr="00424939" w:rsidRDefault="005556B1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Progress Smart Objects 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versiones</w:t>
            </w:r>
            <w:proofErr w:type="spellEnd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de 8.3 a 11.3  </w:t>
            </w:r>
          </w:p>
          <w:p w:rsidR="005556B1" w:rsidRPr="00424939" w:rsidRDefault="005556B1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Progress </w:t>
            </w:r>
            <w:r w:rsidR="00E0177D" w:rsidRPr="00424939">
              <w:rPr>
                <w:rFonts w:ascii="Georgia" w:eastAsia="Georgia" w:hAnsi="Georgia" w:cs="Georgia"/>
                <w:i/>
                <w:iCs/>
                <w:lang w:val="en-US"/>
              </w:rPr>
              <w:t>App Server</w:t>
            </w: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Development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versiones</w:t>
            </w:r>
            <w:proofErr w:type="spellEnd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8.3 a 11.3</w:t>
            </w:r>
          </w:p>
          <w:p w:rsidR="005556B1" w:rsidRPr="00424939" w:rsidRDefault="005556B1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Progress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WebClient</w:t>
            </w:r>
            <w:proofErr w:type="spellEnd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versiones</w:t>
            </w:r>
            <w:proofErr w:type="spellEnd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9.1c a 11.3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Ingres 4gl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 xml:space="preserve">Ingres Vision 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Ingres Sql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 xml:space="preserve">Informix 4gl  </w:t>
            </w:r>
            <w:r w:rsidR="00214F44">
              <w:rPr>
                <w:rFonts w:ascii="Georgia" w:eastAsia="Georgia" w:hAnsi="Georgia" w:cs="Georgia"/>
                <w:i/>
                <w:iCs/>
              </w:rPr>
              <w:t xml:space="preserve">&amp; Sql </w:t>
            </w:r>
            <w:r w:rsidRPr="00B47FD2">
              <w:rPr>
                <w:rFonts w:ascii="Georgia" w:eastAsia="Georgia" w:hAnsi="Georgia" w:cs="Georgia"/>
                <w:i/>
                <w:iCs/>
              </w:rPr>
              <w:t xml:space="preserve">versiones 4 y 7 </w:t>
            </w:r>
          </w:p>
          <w:p w:rsidR="00D7682D" w:rsidRPr="00424939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CA Erwin Case Data Modeling</w:t>
            </w:r>
          </w:p>
          <w:p w:rsidR="00D7682D" w:rsidRPr="00424939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IBM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Telologic</w:t>
            </w:r>
            <w:proofErr w:type="spellEnd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Synergy </w:t>
            </w:r>
          </w:p>
          <w:p w:rsidR="00D7682D" w:rsidRPr="00424939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Microsoft Office (Word, Excel, PowerPoint, Visio, Outlook)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HPUX</w:t>
            </w:r>
            <w:r w:rsidR="00012856" w:rsidRPr="00B47FD2">
              <w:rPr>
                <w:rFonts w:ascii="Georgia" w:eastAsia="Georgia" w:hAnsi="Georgia" w:cs="Georgia"/>
                <w:i/>
                <w:iCs/>
              </w:rPr>
              <w:t xml:space="preserve"> </w:t>
            </w:r>
            <w:proofErr w:type="spellStart"/>
            <w:r w:rsidR="00012856" w:rsidRPr="00B47FD2">
              <w:rPr>
                <w:rFonts w:ascii="Georgia" w:eastAsia="Georgia" w:hAnsi="Georgia" w:cs="Georgia"/>
                <w:i/>
                <w:iCs/>
              </w:rPr>
              <w:t>release</w:t>
            </w:r>
            <w:proofErr w:type="spellEnd"/>
            <w:r w:rsidR="00012856" w:rsidRPr="00B47FD2">
              <w:rPr>
                <w:rFonts w:ascii="Georgia" w:eastAsia="Georgia" w:hAnsi="Georgia" w:cs="Georgia"/>
                <w:i/>
                <w:iCs/>
              </w:rPr>
              <w:t xml:space="preserve"> 11.1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Linux Red Hat</w:t>
            </w:r>
            <w:r w:rsidR="00012856" w:rsidRPr="00B47FD2">
              <w:rPr>
                <w:rFonts w:ascii="Georgia" w:eastAsia="Georgia" w:hAnsi="Georgia" w:cs="Georgia"/>
                <w:i/>
                <w:iCs/>
              </w:rPr>
              <w:t xml:space="preserve"> versión 5</w:t>
            </w:r>
          </w:p>
          <w:p w:rsidR="00D7682D" w:rsidRPr="00B47FD2" w:rsidRDefault="00012856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 xml:space="preserve">IBM AIX </w:t>
            </w:r>
            <w:r w:rsidR="00D7682D" w:rsidRPr="00B47FD2">
              <w:rPr>
                <w:rFonts w:ascii="Georgia" w:eastAsia="Georgia" w:hAnsi="Georgia" w:cs="Georgia"/>
                <w:i/>
                <w:iCs/>
              </w:rPr>
              <w:t xml:space="preserve"> </w:t>
            </w:r>
            <w:r w:rsidRPr="00B47FD2">
              <w:rPr>
                <w:rFonts w:ascii="Georgia" w:eastAsia="Georgia" w:hAnsi="Georgia" w:cs="Georgia"/>
                <w:i/>
                <w:iCs/>
              </w:rPr>
              <w:t xml:space="preserve">reléase </w:t>
            </w:r>
            <w:r w:rsidR="00D7682D" w:rsidRPr="00B47FD2">
              <w:rPr>
                <w:rFonts w:ascii="Georgia" w:eastAsia="Georgia" w:hAnsi="Georgia" w:cs="Georgia"/>
                <w:i/>
                <w:iCs/>
              </w:rPr>
              <w:t>4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Sun Solaris versiones 4, 7 y 11</w:t>
            </w:r>
          </w:p>
          <w:p w:rsidR="00D7682D" w:rsidRPr="00424939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  <w:lang w:val="en-US"/>
              </w:rPr>
            </w:pP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IBM </w:t>
            </w:r>
            <w:proofErr w:type="spellStart"/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>IRTool</w:t>
            </w:r>
            <w:proofErr w:type="spellEnd"/>
            <w:r w:rsidR="00214F44" w:rsidRPr="00424939">
              <w:rPr>
                <w:rFonts w:ascii="Georgia" w:eastAsia="Georgia" w:hAnsi="Georgia" w:cs="Georgia"/>
                <w:i/>
                <w:iCs/>
                <w:lang w:val="en-US"/>
              </w:rPr>
              <w:t>,</w:t>
            </w: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Clear Case</w:t>
            </w:r>
            <w:r w:rsidR="00214F44" w:rsidRPr="00424939">
              <w:rPr>
                <w:rFonts w:ascii="Georgia" w:eastAsia="Georgia" w:hAnsi="Georgia" w:cs="Georgia"/>
                <w:i/>
                <w:iCs/>
                <w:lang w:val="en-US"/>
              </w:rPr>
              <w:t>,</w:t>
            </w: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Clear Request</w:t>
            </w:r>
            <w:r w:rsidR="00214F44" w:rsidRPr="00424939">
              <w:rPr>
                <w:rFonts w:ascii="Georgia" w:eastAsia="Georgia" w:hAnsi="Georgia" w:cs="Georgia"/>
                <w:i/>
                <w:iCs/>
                <w:lang w:val="en-US"/>
              </w:rPr>
              <w:t>,</w:t>
            </w:r>
            <w:r w:rsidRPr="00424939">
              <w:rPr>
                <w:rFonts w:ascii="Georgia" w:eastAsia="Georgia" w:hAnsi="Georgia" w:cs="Georgia"/>
                <w:i/>
                <w:iCs/>
                <w:lang w:val="en-US"/>
              </w:rPr>
              <w:t xml:space="preserve"> Requisite Pro 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 xml:space="preserve">Jira </w:t>
            </w:r>
            <w:proofErr w:type="spellStart"/>
            <w:r w:rsidRPr="00B47FD2">
              <w:rPr>
                <w:rFonts w:ascii="Georgia" w:eastAsia="Georgia" w:hAnsi="Georgia" w:cs="Georgia"/>
                <w:i/>
                <w:iCs/>
              </w:rPr>
              <w:t>ARPlanner</w:t>
            </w:r>
            <w:proofErr w:type="spellEnd"/>
          </w:p>
          <w:p w:rsidR="00D7682D" w:rsidRPr="00B47FD2" w:rsidRDefault="00D7682D" w:rsidP="00D7682D">
            <w:pPr>
              <w:pStyle w:val="NoSpacing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BMC Remedy</w:t>
            </w:r>
          </w:p>
          <w:p w:rsidR="00012856" w:rsidRPr="00B47FD2" w:rsidRDefault="00012856" w:rsidP="00D7682D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  <w:r w:rsidRPr="00B47FD2">
              <w:rPr>
                <w:rFonts w:ascii="Georgia" w:hAnsi="Georgia"/>
                <w:i/>
              </w:rPr>
              <w:t>QAD MFGPRO versiones 8.5f hasta Eb2 Service Pack8 (Módulos Finanzas, Manufactura y Distribución).</w:t>
            </w: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i/>
                <w:iCs/>
              </w:rPr>
            </w:pPr>
          </w:p>
          <w:p w:rsidR="00D7682D" w:rsidRPr="00B47FD2" w:rsidRDefault="00D7682D" w:rsidP="005556B1">
            <w:pPr>
              <w:pStyle w:val="NoSpacing"/>
              <w:rPr>
                <w:rFonts w:ascii="Georgia" w:eastAsia="Georgia" w:hAnsi="Georgia" w:cs="Georgia"/>
                <w:b/>
                <w:i/>
                <w:iCs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Otros:</w:t>
            </w:r>
          </w:p>
          <w:p w:rsidR="005556B1" w:rsidRPr="00B47FD2" w:rsidRDefault="00D7682D" w:rsidP="00D7682D">
            <w:pPr>
              <w:pStyle w:val="NoSpacing"/>
              <w:rPr>
                <w:rFonts w:ascii="Georgia" w:hAnsi="Georgia"/>
                <w:i/>
              </w:rPr>
            </w:pPr>
            <w:r w:rsidRPr="00B47FD2">
              <w:rPr>
                <w:rFonts w:ascii="Georgia" w:eastAsia="Georgia" w:hAnsi="Georgia" w:cs="Georgia"/>
                <w:i/>
                <w:iCs/>
              </w:rPr>
              <w:t>Lenguaje Cobol, Basic, Fortran, Pascal y C</w:t>
            </w:r>
            <w:r w:rsidRPr="00B47FD2">
              <w:rPr>
                <w:rFonts w:ascii="Georgia" w:hAnsi="Georgia"/>
                <w:i/>
              </w:rPr>
              <w:t xml:space="preserve"> </w:t>
            </w:r>
          </w:p>
        </w:tc>
      </w:tr>
    </w:tbl>
    <w:p w:rsidR="00742FB9" w:rsidRPr="00B47FD2" w:rsidRDefault="00742FB9" w:rsidP="00742FB9">
      <w:pPr>
        <w:pStyle w:val="NoSpacing"/>
        <w:rPr>
          <w:rFonts w:ascii="Georgia" w:hAnsi="Georgia"/>
        </w:rPr>
      </w:pPr>
    </w:p>
    <w:p w:rsidR="00742FB9" w:rsidRPr="00B47FD2" w:rsidRDefault="00742FB9" w:rsidP="00742FB9">
      <w:pPr>
        <w:pStyle w:val="NoSpacing"/>
        <w:rPr>
          <w:rFonts w:ascii="Georgia" w:hAnsi="Georg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2"/>
        <w:gridCol w:w="213"/>
        <w:gridCol w:w="4300"/>
        <w:gridCol w:w="668"/>
        <w:gridCol w:w="2191"/>
      </w:tblGrid>
      <w:tr w:rsidR="00CA76BC" w:rsidRPr="00B47FD2" w:rsidTr="00061BE9">
        <w:tc>
          <w:tcPr>
            <w:tcW w:w="1682" w:type="dxa"/>
          </w:tcPr>
          <w:p w:rsidR="00CA76BC" w:rsidRPr="00B47FD2" w:rsidRDefault="00CA76BC" w:rsidP="00CA76BC">
            <w:pPr>
              <w:rPr>
                <w:rFonts w:ascii="Georgia" w:hAnsi="Georgia"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Experiencia</w:t>
            </w:r>
          </w:p>
        </w:tc>
        <w:tc>
          <w:tcPr>
            <w:tcW w:w="5181" w:type="dxa"/>
            <w:gridSpan w:val="3"/>
          </w:tcPr>
          <w:p w:rsidR="00CA76BC" w:rsidRPr="00B47FD2" w:rsidRDefault="00CA76BC" w:rsidP="00030714">
            <w:pPr>
              <w:rPr>
                <w:rFonts w:ascii="Georgia" w:hAnsi="Georgia"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Cliente</w:t>
            </w:r>
          </w:p>
        </w:tc>
        <w:tc>
          <w:tcPr>
            <w:tcW w:w="2191" w:type="dxa"/>
          </w:tcPr>
          <w:p w:rsidR="00CA76BC" w:rsidRPr="00B47FD2" w:rsidRDefault="00CA76BC" w:rsidP="00030714">
            <w:pPr>
              <w:rPr>
                <w:rFonts w:ascii="Georgia" w:hAnsi="Georgia"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t>Periodo</w:t>
            </w:r>
          </w:p>
        </w:tc>
      </w:tr>
      <w:tr w:rsidR="00CA76BC" w:rsidRPr="00B47FD2" w:rsidTr="00061BE9">
        <w:tc>
          <w:tcPr>
            <w:tcW w:w="1682" w:type="dxa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424939" w:rsidRPr="00424939" w:rsidRDefault="00424939" w:rsidP="00030714">
            <w:pPr>
              <w:rPr>
                <w:rFonts w:ascii="Georgia" w:hAnsi="Georgia"/>
                <w:b/>
                <w:i/>
                <w:lang w:val="en-US"/>
              </w:rPr>
            </w:pPr>
          </w:p>
          <w:p w:rsidR="00424939" w:rsidRPr="00424939" w:rsidRDefault="001C5ECC" w:rsidP="00030714">
            <w:pPr>
              <w:rPr>
                <w:rFonts w:ascii="Georgia" w:hAnsi="Georgia"/>
                <w:b/>
                <w:i/>
                <w:lang w:val="en-US"/>
              </w:rPr>
            </w:pPr>
            <w:proofErr w:type="spellStart"/>
            <w:r>
              <w:rPr>
                <w:rFonts w:ascii="Georgia" w:hAnsi="Georgia"/>
                <w:b/>
                <w:i/>
                <w:lang w:val="en-US"/>
              </w:rPr>
              <w:t>Qualy</w:t>
            </w:r>
            <w:r w:rsidR="00424939" w:rsidRPr="00424939">
              <w:rPr>
                <w:rFonts w:ascii="Georgia" w:hAnsi="Georgia"/>
                <w:b/>
                <w:i/>
                <w:lang w:val="en-US"/>
              </w:rPr>
              <w:t>group</w:t>
            </w:r>
            <w:proofErr w:type="spellEnd"/>
            <w:r w:rsidR="00424939" w:rsidRPr="00424939">
              <w:rPr>
                <w:rFonts w:ascii="Georgia" w:hAnsi="Georgia"/>
                <w:b/>
                <w:i/>
                <w:lang w:val="en-US"/>
              </w:rPr>
              <w:t xml:space="preserve"> S.A de C.V.</w:t>
            </w:r>
          </w:p>
          <w:p w:rsidR="00424939" w:rsidRDefault="00424939" w:rsidP="00030714">
            <w:pPr>
              <w:rPr>
                <w:rFonts w:ascii="Georgia" w:hAnsi="Georgia"/>
                <w:i/>
              </w:rPr>
            </w:pPr>
            <w:r w:rsidRPr="000B4332">
              <w:rPr>
                <w:rFonts w:ascii="Georgia" w:hAnsi="Georgia"/>
                <w:i/>
              </w:rPr>
              <w:t>Gerente de TI</w:t>
            </w: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Planear, organizar, dirigir y controlar </w:t>
            </w: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, el funcionamiento del Área de Sistemas.</w:t>
            </w: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Determin</w:t>
            </w:r>
            <w:bookmarkStart w:id="0" w:name="_GoBack"/>
            <w:bookmarkEnd w:id="0"/>
            <w:r>
              <w:rPr>
                <w:rFonts w:ascii="Georgia" w:hAnsi="Georgia"/>
                <w:i/>
              </w:rPr>
              <w:t xml:space="preserve">ar normas y procedimientos en el uso de </w:t>
            </w:r>
            <w:r>
              <w:rPr>
                <w:rFonts w:ascii="Georgia" w:hAnsi="Georgia"/>
                <w:i/>
              </w:rPr>
              <w:lastRenderedPageBreak/>
              <w:t>HW  y SW. Proponer e implantar nuevas tecnologías necesarias para institución.</w:t>
            </w: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Pr="000B4332" w:rsidRDefault="000B4332" w:rsidP="00030714">
            <w:pPr>
              <w:rPr>
                <w:rFonts w:ascii="Georgia" w:hAnsi="Georgia"/>
                <w:i/>
              </w:rPr>
            </w:pPr>
          </w:p>
          <w:p w:rsidR="00424939" w:rsidRPr="000B4332" w:rsidRDefault="00424939" w:rsidP="00030714">
            <w:pPr>
              <w:rPr>
                <w:rFonts w:ascii="Georgia" w:hAnsi="Georgia"/>
                <w:b/>
                <w:i/>
              </w:rPr>
            </w:pPr>
          </w:p>
          <w:p w:rsidR="00CA76BC" w:rsidRPr="005C5E63" w:rsidRDefault="00CA76BC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HSBC Casa de Bolsa</w:t>
            </w:r>
          </w:p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Desarrollador Progress Senior.</w:t>
            </w:r>
          </w:p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Soporte y atención de requerimientos a los sistemas SIB/TAS.</w:t>
            </w:r>
          </w:p>
        </w:tc>
        <w:tc>
          <w:tcPr>
            <w:tcW w:w="2191" w:type="dxa"/>
          </w:tcPr>
          <w:p w:rsidR="00424939" w:rsidRDefault="00424939" w:rsidP="00030714">
            <w:pPr>
              <w:rPr>
                <w:rFonts w:ascii="Georgia" w:hAnsi="Georgia"/>
                <w:i/>
              </w:rPr>
            </w:pPr>
          </w:p>
          <w:p w:rsidR="00424939" w:rsidRDefault="00424939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Dic-2014 a la fecha</w:t>
            </w:r>
          </w:p>
          <w:p w:rsidR="00424939" w:rsidRDefault="00424939" w:rsidP="00030714">
            <w:pPr>
              <w:rPr>
                <w:rFonts w:ascii="Georgia" w:hAnsi="Georgia"/>
                <w:i/>
              </w:rPr>
            </w:pPr>
          </w:p>
          <w:p w:rsidR="00424939" w:rsidRDefault="00424939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0B4332" w:rsidRDefault="000B4332" w:rsidP="00030714">
            <w:pPr>
              <w:rPr>
                <w:rFonts w:ascii="Georgia" w:hAnsi="Georgia"/>
                <w:i/>
              </w:rPr>
            </w:pPr>
          </w:p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Ene</w:t>
            </w:r>
            <w:r w:rsidR="00F40745">
              <w:rPr>
                <w:rFonts w:ascii="Georgia" w:hAnsi="Georgia"/>
                <w:i/>
              </w:rPr>
              <w:t xml:space="preserve"> </w:t>
            </w:r>
            <w:r w:rsidRPr="00B47FD2">
              <w:rPr>
                <w:rFonts w:ascii="Georgia" w:hAnsi="Georgia"/>
                <w:i/>
              </w:rPr>
              <w:t>a Abr del 2014</w:t>
            </w:r>
          </w:p>
        </w:tc>
      </w:tr>
      <w:tr w:rsidR="00CA76BC" w:rsidRPr="00B47FD2" w:rsidTr="00061BE9">
        <w:tc>
          <w:tcPr>
            <w:tcW w:w="1682" w:type="dxa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7B0B40" w:rsidRPr="00B47FD2" w:rsidRDefault="007B0B40" w:rsidP="00030714">
            <w:pPr>
              <w:rPr>
                <w:rFonts w:ascii="Georgia" w:hAnsi="Georgia"/>
                <w:i/>
              </w:rPr>
            </w:pPr>
          </w:p>
          <w:p w:rsidR="00CA76BC" w:rsidRPr="005C5E63" w:rsidRDefault="00CA76BC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Universidad Autónoma Chapingo</w:t>
            </w:r>
          </w:p>
          <w:p w:rsidR="008C3D84" w:rsidRDefault="008C3D84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Consultor Progress Senior</w:t>
            </w:r>
          </w:p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Análisis, Diseño y Desarrollo de Control de Gasto Presupuestal de áreas</w:t>
            </w:r>
            <w:r w:rsidR="00667BD2">
              <w:rPr>
                <w:rFonts w:ascii="Georgia" w:hAnsi="Georgia"/>
                <w:i/>
              </w:rPr>
              <w:t xml:space="preserve"> Subsidio, Recursos Propios y Generadoras</w:t>
            </w:r>
            <w:r w:rsidR="007C3D06" w:rsidRPr="00B47FD2">
              <w:rPr>
                <w:rFonts w:ascii="Georgia" w:hAnsi="Georgia"/>
                <w:i/>
              </w:rPr>
              <w:t>.</w:t>
            </w:r>
          </w:p>
          <w:p w:rsidR="007C3D06" w:rsidRPr="00B47FD2" w:rsidRDefault="007C3D06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Capacitación en uso de herramientas progress</w:t>
            </w:r>
            <w:r w:rsidR="007B0B40" w:rsidRPr="00B47FD2">
              <w:rPr>
                <w:rFonts w:ascii="Georgia" w:hAnsi="Georgia"/>
                <w:i/>
              </w:rPr>
              <w:t xml:space="preserve"> (4gl gráfico, Web Client, Data Servers y </w:t>
            </w:r>
            <w:r w:rsidR="00E0177D">
              <w:rPr>
                <w:rFonts w:ascii="Georgia" w:hAnsi="Georgia"/>
                <w:i/>
              </w:rPr>
              <w:t>App Server</w:t>
            </w:r>
            <w:r w:rsidR="00E0177D" w:rsidRPr="00B47FD2">
              <w:rPr>
                <w:rFonts w:ascii="Georgia" w:hAnsi="Georgia"/>
                <w:i/>
              </w:rPr>
              <w:t>s</w:t>
            </w:r>
            <w:r w:rsidR="007B0B40" w:rsidRPr="00B47FD2">
              <w:rPr>
                <w:rFonts w:ascii="Georgia" w:hAnsi="Georgia"/>
                <w:i/>
              </w:rPr>
              <w:t>)</w:t>
            </w:r>
            <w:r w:rsidRPr="00B47FD2">
              <w:rPr>
                <w:rFonts w:ascii="Georgia" w:hAnsi="Georgia"/>
                <w:i/>
              </w:rPr>
              <w:t>.</w:t>
            </w:r>
          </w:p>
        </w:tc>
        <w:tc>
          <w:tcPr>
            <w:tcW w:w="2191" w:type="dxa"/>
          </w:tcPr>
          <w:p w:rsidR="007B0B40" w:rsidRPr="00B47FD2" w:rsidRDefault="007B0B40" w:rsidP="007B0B40">
            <w:pPr>
              <w:rPr>
                <w:rFonts w:ascii="Georgia" w:hAnsi="Georgia"/>
                <w:i/>
              </w:rPr>
            </w:pPr>
          </w:p>
          <w:p w:rsidR="00CA76BC" w:rsidRPr="00B47FD2" w:rsidRDefault="007B0B40" w:rsidP="007B0B40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Nov</w:t>
            </w:r>
            <w:r w:rsidR="00F40745">
              <w:rPr>
                <w:rFonts w:ascii="Georgia" w:hAnsi="Georgia"/>
                <w:i/>
              </w:rPr>
              <w:t xml:space="preserve"> </w:t>
            </w:r>
            <w:r w:rsidRPr="00B47FD2">
              <w:rPr>
                <w:rFonts w:ascii="Georgia" w:hAnsi="Georgia"/>
                <w:i/>
              </w:rPr>
              <w:t>2012 a Dic 2013</w:t>
            </w:r>
          </w:p>
        </w:tc>
      </w:tr>
      <w:tr w:rsidR="00CA76BC" w:rsidRPr="001C5ECC" w:rsidTr="00061BE9">
        <w:tc>
          <w:tcPr>
            <w:tcW w:w="1682" w:type="dxa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  <w:p w:rsidR="007B0B40" w:rsidRDefault="007B0B40" w:rsidP="007B0B40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Tupper Brands México</w:t>
            </w:r>
          </w:p>
          <w:p w:rsidR="008C3D84" w:rsidRPr="008C3D84" w:rsidRDefault="008C3D84" w:rsidP="007B0B40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Consultor Progress QAD MFGPRO</w:t>
            </w:r>
          </w:p>
          <w:p w:rsidR="007B0B40" w:rsidRPr="00B47FD2" w:rsidRDefault="007B0B40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Soporte a </w:t>
            </w:r>
            <w:r w:rsidR="00FA64A2" w:rsidRPr="00B47FD2">
              <w:rPr>
                <w:rFonts w:ascii="Georgia" w:hAnsi="Georgia"/>
                <w:i/>
              </w:rPr>
              <w:t xml:space="preserve">diversos </w:t>
            </w:r>
            <w:r w:rsidRPr="00B47FD2">
              <w:rPr>
                <w:rFonts w:ascii="Georgia" w:hAnsi="Georgia"/>
                <w:i/>
              </w:rPr>
              <w:t>aplicativos</w:t>
            </w:r>
            <w:r w:rsidR="00FA64A2" w:rsidRPr="00B47FD2">
              <w:rPr>
                <w:rFonts w:ascii="Georgia" w:hAnsi="Georgia"/>
                <w:i/>
              </w:rPr>
              <w:t xml:space="preserve"> al ERP</w:t>
            </w:r>
            <w:r w:rsidRPr="00B47FD2">
              <w:rPr>
                <w:rFonts w:ascii="Georgia" w:hAnsi="Georgia"/>
                <w:i/>
              </w:rPr>
              <w:t xml:space="preserve"> QAD MFGPRO Progress en sus módulos de Finanzas, Manufactura y Distribución como resultado de implementación en cambio de estructuras de sus productos y nomenclaturas.</w:t>
            </w:r>
          </w:p>
          <w:p w:rsidR="007B0B40" w:rsidRDefault="007B0B40" w:rsidP="00030714">
            <w:pPr>
              <w:rPr>
                <w:rFonts w:ascii="Georgia" w:hAnsi="Georgia"/>
                <w:i/>
              </w:rPr>
            </w:pPr>
          </w:p>
          <w:p w:rsidR="000F214E" w:rsidRDefault="000F214E" w:rsidP="000F214E">
            <w:pPr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Axa Seguros</w:t>
            </w:r>
          </w:p>
          <w:p w:rsidR="008C3D84" w:rsidRDefault="008C3D84" w:rsidP="000F214E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Ingeniero en Software</w:t>
            </w:r>
          </w:p>
          <w:p w:rsidR="000F214E" w:rsidRPr="00B47FD2" w:rsidRDefault="000F214E" w:rsidP="000F214E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Soporte a los módulos de DXN (Descuento x Nómina),  </w:t>
            </w:r>
            <w:r w:rsidR="00F40745">
              <w:rPr>
                <w:rFonts w:ascii="Georgia" w:hAnsi="Georgia"/>
                <w:i/>
              </w:rPr>
              <w:t>O</w:t>
            </w:r>
            <w:r>
              <w:rPr>
                <w:rFonts w:ascii="Georgia" w:hAnsi="Georgia"/>
                <w:i/>
              </w:rPr>
              <w:t xml:space="preserve">rdenes de Pago en Fichas de Gastos, Reporte de Pago Mensual, Cheques Salvo Buen Cobro. </w:t>
            </w:r>
          </w:p>
        </w:tc>
        <w:tc>
          <w:tcPr>
            <w:tcW w:w="2191" w:type="dxa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  <w:p w:rsidR="007B0B40" w:rsidRPr="00424939" w:rsidRDefault="00FA64A2" w:rsidP="00030714">
            <w:pPr>
              <w:rPr>
                <w:rFonts w:ascii="Georgia" w:hAnsi="Georgia"/>
                <w:i/>
                <w:lang w:val="en-US"/>
              </w:rPr>
            </w:pPr>
            <w:proofErr w:type="spellStart"/>
            <w:r w:rsidRPr="00424939">
              <w:rPr>
                <w:rFonts w:ascii="Georgia" w:hAnsi="Georgia"/>
                <w:i/>
                <w:lang w:val="en-US"/>
              </w:rPr>
              <w:t>Dic</w:t>
            </w:r>
            <w:proofErr w:type="spellEnd"/>
            <w:r w:rsidR="00F40745" w:rsidRPr="00424939">
              <w:rPr>
                <w:rFonts w:ascii="Georgia" w:hAnsi="Georgia"/>
                <w:i/>
                <w:lang w:val="en-US"/>
              </w:rPr>
              <w:t xml:space="preserve"> </w:t>
            </w:r>
            <w:r w:rsidRPr="00424939">
              <w:rPr>
                <w:rFonts w:ascii="Georgia" w:hAnsi="Georgia"/>
                <w:i/>
                <w:lang w:val="en-US"/>
              </w:rPr>
              <w:t>2010 a Oct 2012</w:t>
            </w: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0F214E" w:rsidP="00030714">
            <w:pPr>
              <w:rPr>
                <w:rFonts w:ascii="Georgia" w:hAnsi="Georgia"/>
                <w:i/>
                <w:lang w:val="en-US"/>
              </w:rPr>
            </w:pPr>
          </w:p>
          <w:p w:rsidR="000F214E" w:rsidRPr="00424939" w:rsidRDefault="00F40745" w:rsidP="00030714">
            <w:pPr>
              <w:rPr>
                <w:rFonts w:ascii="Georgia" w:hAnsi="Georgia"/>
                <w:i/>
                <w:lang w:val="en-US"/>
              </w:rPr>
            </w:pPr>
            <w:r w:rsidRPr="00424939">
              <w:rPr>
                <w:rFonts w:ascii="Georgia" w:hAnsi="Georgia"/>
                <w:i/>
                <w:lang w:val="en-US"/>
              </w:rPr>
              <w:t>Jul a Nov 2010</w:t>
            </w:r>
          </w:p>
        </w:tc>
      </w:tr>
      <w:tr w:rsidR="00CA76BC" w:rsidRPr="00B47FD2" w:rsidTr="00061BE9">
        <w:tc>
          <w:tcPr>
            <w:tcW w:w="1682" w:type="dxa"/>
          </w:tcPr>
          <w:p w:rsidR="00CA76BC" w:rsidRPr="00424939" w:rsidRDefault="00CA76BC" w:rsidP="00030714">
            <w:pPr>
              <w:rPr>
                <w:rFonts w:ascii="Georgia" w:hAnsi="Georgia"/>
                <w:i/>
                <w:lang w:val="en-US"/>
              </w:rPr>
            </w:pPr>
          </w:p>
        </w:tc>
        <w:tc>
          <w:tcPr>
            <w:tcW w:w="5181" w:type="dxa"/>
            <w:gridSpan w:val="3"/>
          </w:tcPr>
          <w:p w:rsidR="00CA76BC" w:rsidRPr="00424939" w:rsidRDefault="00CA76BC" w:rsidP="00030714">
            <w:pPr>
              <w:rPr>
                <w:rFonts w:ascii="Georgia" w:hAnsi="Georgia"/>
                <w:i/>
                <w:lang w:val="en-US"/>
              </w:rPr>
            </w:pPr>
          </w:p>
          <w:p w:rsidR="00FA64A2" w:rsidRPr="00424939" w:rsidRDefault="005C5E63" w:rsidP="00030714">
            <w:pPr>
              <w:rPr>
                <w:rFonts w:ascii="Georgia" w:hAnsi="Georgia"/>
                <w:b/>
                <w:i/>
                <w:lang w:val="en-US"/>
              </w:rPr>
            </w:pPr>
            <w:r w:rsidRPr="00424939">
              <w:rPr>
                <w:rFonts w:ascii="Georgia" w:hAnsi="Georgia"/>
                <w:b/>
                <w:i/>
                <w:lang w:val="en-US"/>
              </w:rPr>
              <w:t>Johnson</w:t>
            </w:r>
            <w:r w:rsidR="00FA64A2" w:rsidRPr="00424939">
              <w:rPr>
                <w:rFonts w:ascii="Georgia" w:hAnsi="Georgia"/>
                <w:b/>
                <w:i/>
                <w:lang w:val="en-US"/>
              </w:rPr>
              <w:t xml:space="preserve"> Controls </w:t>
            </w:r>
            <w:r w:rsidRPr="00424939">
              <w:rPr>
                <w:rFonts w:ascii="Georgia" w:hAnsi="Georgia"/>
                <w:b/>
                <w:i/>
                <w:lang w:val="en-US"/>
              </w:rPr>
              <w:t>Inc.</w:t>
            </w:r>
            <w:r w:rsidR="00FA64A2" w:rsidRPr="00424939">
              <w:rPr>
                <w:rFonts w:ascii="Georgia" w:hAnsi="Georgia"/>
                <w:b/>
                <w:i/>
                <w:lang w:val="en-US"/>
              </w:rPr>
              <w:t xml:space="preserve"> BG-NA MXDC </w:t>
            </w:r>
          </w:p>
          <w:p w:rsidR="008C3D84" w:rsidRDefault="008C3D84" w:rsidP="00030714">
            <w:pPr>
              <w:rPr>
                <w:rFonts w:ascii="Georgia" w:hAnsi="Georgia"/>
                <w:i/>
              </w:rPr>
            </w:pPr>
            <w:proofErr w:type="spellStart"/>
            <w:r>
              <w:rPr>
                <w:rFonts w:ascii="Georgia" w:hAnsi="Georgia"/>
                <w:i/>
              </w:rPr>
              <w:t>Progress</w:t>
            </w:r>
            <w:proofErr w:type="spellEnd"/>
            <w:r>
              <w:rPr>
                <w:rFonts w:ascii="Georgia" w:hAnsi="Georgia"/>
                <w:i/>
              </w:rPr>
              <w:t xml:space="preserve"> </w:t>
            </w:r>
            <w:proofErr w:type="spellStart"/>
            <w:r>
              <w:rPr>
                <w:rFonts w:ascii="Georgia" w:hAnsi="Georgia"/>
                <w:i/>
              </w:rPr>
              <w:t>Contigent</w:t>
            </w:r>
            <w:proofErr w:type="spellEnd"/>
            <w:r>
              <w:rPr>
                <w:rFonts w:ascii="Georgia" w:hAnsi="Georgia"/>
                <w:i/>
              </w:rPr>
              <w:t xml:space="preserve"> </w:t>
            </w:r>
            <w:proofErr w:type="spellStart"/>
            <w:r>
              <w:rPr>
                <w:rFonts w:ascii="Georgia" w:hAnsi="Georgia"/>
                <w:i/>
              </w:rPr>
              <w:t>Developer</w:t>
            </w:r>
            <w:proofErr w:type="spellEnd"/>
          </w:p>
          <w:p w:rsidR="00FA64A2" w:rsidRPr="00B47FD2" w:rsidRDefault="00FA64A2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Soporte a diversos aplicativos al sistema BES (Battery Enterprise System) en sus diversos </w:t>
            </w:r>
            <w:r w:rsidR="005C5E63" w:rsidRPr="00B47FD2">
              <w:rPr>
                <w:rFonts w:ascii="Georgia" w:hAnsi="Georgia"/>
                <w:i/>
              </w:rPr>
              <w:t>módulos</w:t>
            </w:r>
            <w:r w:rsidRPr="00B47FD2">
              <w:rPr>
                <w:rFonts w:ascii="Georgia" w:hAnsi="Georgia"/>
                <w:i/>
              </w:rPr>
              <w:t xml:space="preserve"> tales como Finanzas, Manufactura y Distribución e Intercambio Electrónico de Datos). </w:t>
            </w:r>
          </w:p>
          <w:p w:rsidR="00FA64A2" w:rsidRPr="00B47FD2" w:rsidRDefault="00FA64A2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Programación de Interfaces de</w:t>
            </w:r>
            <w:r w:rsidR="00572DA7">
              <w:rPr>
                <w:rFonts w:ascii="Georgia" w:hAnsi="Georgia"/>
                <w:i/>
              </w:rPr>
              <w:t xml:space="preserve"> Intercambio de</w:t>
            </w:r>
            <w:r w:rsidRPr="00B47FD2">
              <w:rPr>
                <w:rFonts w:ascii="Georgia" w:hAnsi="Georgia"/>
                <w:i/>
              </w:rPr>
              <w:t xml:space="preserve"> Información para migración del sistema BES a SAP/R3</w:t>
            </w:r>
          </w:p>
          <w:p w:rsidR="00FA64A2" w:rsidRPr="00B47FD2" w:rsidRDefault="00FA64A2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2191" w:type="dxa"/>
          </w:tcPr>
          <w:p w:rsidR="00CA76BC" w:rsidRPr="00B47FD2" w:rsidRDefault="00CA76BC" w:rsidP="00030714">
            <w:pPr>
              <w:rPr>
                <w:rFonts w:ascii="Georgia" w:hAnsi="Georgia"/>
                <w:i/>
              </w:rPr>
            </w:pPr>
          </w:p>
          <w:p w:rsidR="00FA64A2" w:rsidRPr="00B47FD2" w:rsidRDefault="00FA64A2" w:rsidP="00F40745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May 2008 a </w:t>
            </w:r>
            <w:r w:rsidR="00F40745">
              <w:rPr>
                <w:rFonts w:ascii="Georgia" w:hAnsi="Georgia"/>
                <w:i/>
              </w:rPr>
              <w:t xml:space="preserve">Jul </w:t>
            </w:r>
            <w:r w:rsidRPr="00B47FD2">
              <w:rPr>
                <w:rFonts w:ascii="Georgia" w:hAnsi="Georgia"/>
                <w:i/>
              </w:rPr>
              <w:t>2010</w:t>
            </w:r>
          </w:p>
        </w:tc>
      </w:tr>
      <w:tr w:rsidR="00FA64A2" w:rsidRPr="00B47FD2" w:rsidTr="00061BE9">
        <w:tc>
          <w:tcPr>
            <w:tcW w:w="1682" w:type="dxa"/>
          </w:tcPr>
          <w:p w:rsidR="00FA64A2" w:rsidRPr="00B47FD2" w:rsidRDefault="00FA64A2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FA64A2" w:rsidRPr="00B47FD2" w:rsidRDefault="005C5E63" w:rsidP="00030714">
            <w:pPr>
              <w:rPr>
                <w:rFonts w:ascii="Georgia" w:hAnsi="Georgia"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Fármacos</w:t>
            </w:r>
            <w:r w:rsidR="00FA64A2" w:rsidRPr="005C5E63">
              <w:rPr>
                <w:rFonts w:ascii="Georgia" w:hAnsi="Georgia"/>
                <w:b/>
                <w:i/>
              </w:rPr>
              <w:t xml:space="preserve"> Nacionales S.A</w:t>
            </w:r>
            <w:r w:rsidR="00FA64A2" w:rsidRPr="00B47FD2">
              <w:rPr>
                <w:rFonts w:ascii="Georgia" w:hAnsi="Georgia"/>
                <w:i/>
              </w:rPr>
              <w:t>.</w:t>
            </w:r>
          </w:p>
          <w:p w:rsidR="008C3D84" w:rsidRDefault="008C3D84" w:rsidP="008C3D8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Consultor Progress Senior</w:t>
            </w:r>
          </w:p>
          <w:p w:rsidR="00FA64A2" w:rsidRPr="00B47FD2" w:rsidRDefault="00FA64A2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Desarrollo del Sistema de Control de Inventario de Mermas y soporte a desarrollos de ventas mostrador, facturación y embarques.</w:t>
            </w:r>
          </w:p>
        </w:tc>
        <w:tc>
          <w:tcPr>
            <w:tcW w:w="2191" w:type="dxa"/>
          </w:tcPr>
          <w:p w:rsidR="00FA64A2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Jul 2007 a </w:t>
            </w:r>
            <w:r w:rsidR="00FA64A2" w:rsidRPr="00B47FD2">
              <w:rPr>
                <w:rFonts w:ascii="Georgia" w:hAnsi="Georgia"/>
                <w:i/>
              </w:rPr>
              <w:t>Mar 2008</w:t>
            </w:r>
          </w:p>
        </w:tc>
      </w:tr>
      <w:tr w:rsidR="00285288" w:rsidRPr="00B47FD2" w:rsidTr="00061BE9">
        <w:tc>
          <w:tcPr>
            <w:tcW w:w="1682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  <w:p w:rsidR="00285288" w:rsidRPr="005C5E63" w:rsidRDefault="005C5E63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Cítricos</w:t>
            </w:r>
            <w:r w:rsidR="00285288" w:rsidRPr="005C5E63">
              <w:rPr>
                <w:rFonts w:ascii="Georgia" w:hAnsi="Georgia"/>
                <w:b/>
                <w:i/>
              </w:rPr>
              <w:t xml:space="preserve"> de Exportación S.A de R.L</w:t>
            </w:r>
          </w:p>
          <w:p w:rsidR="008C3D84" w:rsidRPr="008C3D84" w:rsidRDefault="008C3D84" w:rsidP="008C3D8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Consultor Progress QAD MFGPRO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Desarrollo y puesta en marcha del sistema de Control de Calidad. Soporte a aplicativos </w:t>
            </w:r>
            <w:r w:rsidR="005C5E63" w:rsidRPr="00B47FD2">
              <w:rPr>
                <w:rFonts w:ascii="Georgia" w:hAnsi="Georgia"/>
                <w:i/>
              </w:rPr>
              <w:t>financieros</w:t>
            </w:r>
            <w:r w:rsidRPr="00B47FD2">
              <w:rPr>
                <w:rFonts w:ascii="Georgia" w:hAnsi="Georgia"/>
                <w:i/>
              </w:rPr>
              <w:t xml:space="preserve"> (CXP</w:t>
            </w:r>
            <w:r w:rsidR="005C5E63" w:rsidRPr="00B47FD2">
              <w:rPr>
                <w:rFonts w:ascii="Georgia" w:hAnsi="Georgia"/>
                <w:i/>
              </w:rPr>
              <w:t>, CXC</w:t>
            </w:r>
            <w:r w:rsidRPr="00B47FD2">
              <w:rPr>
                <w:rFonts w:ascii="Georgia" w:hAnsi="Georgia"/>
                <w:i/>
              </w:rPr>
              <w:t xml:space="preserve">). 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2191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Oct 2006 a Jul 2007</w:t>
            </w:r>
          </w:p>
        </w:tc>
      </w:tr>
      <w:tr w:rsidR="00285288" w:rsidRPr="00B47FD2" w:rsidTr="00061BE9">
        <w:tc>
          <w:tcPr>
            <w:tcW w:w="1682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285288" w:rsidRDefault="00285288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Grupo Corporativo Arpapel</w:t>
            </w:r>
          </w:p>
          <w:p w:rsidR="008C3D84" w:rsidRPr="008C3D84" w:rsidRDefault="008C3D84" w:rsidP="008C3D8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Consultor Progress QAD MFGPRO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Desarrollo e implementación del Sistema de Cotización de Manufactura de Cheques. 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Desarrollo e implementación del Sistema de Cotización de Formas e Impresos Continuos.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Soporte al sistema de administración de recursos humanos (SPYRAL).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Soporte a aplicativos del ERP QAD MFGPRO en sus </w:t>
            </w:r>
            <w:r w:rsidR="005C5E63" w:rsidRPr="00B47FD2">
              <w:rPr>
                <w:rFonts w:ascii="Georgia" w:hAnsi="Georgia"/>
                <w:i/>
              </w:rPr>
              <w:t>módulos</w:t>
            </w:r>
            <w:r w:rsidRPr="00B47FD2">
              <w:rPr>
                <w:rFonts w:ascii="Georgia" w:hAnsi="Georgia"/>
                <w:i/>
              </w:rPr>
              <w:t xml:space="preserve"> de Finanzas, Manufactura y Distribución.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Soporte como DBA a bases de datos progress.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2191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Oct 2000 a May 2006</w:t>
            </w:r>
          </w:p>
        </w:tc>
      </w:tr>
      <w:tr w:rsidR="00285288" w:rsidRPr="00B47FD2" w:rsidTr="00061BE9">
        <w:tc>
          <w:tcPr>
            <w:tcW w:w="1682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285288" w:rsidRPr="005C5E63" w:rsidRDefault="00285288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 xml:space="preserve">Grupo Industrial Summa </w:t>
            </w:r>
            <w:r w:rsidR="005C5E63" w:rsidRPr="005C5E63">
              <w:rPr>
                <w:rFonts w:ascii="Georgia" w:hAnsi="Georgia"/>
                <w:b/>
                <w:i/>
              </w:rPr>
              <w:t>Johnson</w:t>
            </w:r>
            <w:r w:rsidRPr="005C5E63">
              <w:rPr>
                <w:rFonts w:ascii="Georgia" w:hAnsi="Georgia"/>
                <w:b/>
                <w:i/>
              </w:rPr>
              <w:t xml:space="preserve"> </w:t>
            </w:r>
          </w:p>
          <w:p w:rsidR="00285288" w:rsidRPr="00B47FD2" w:rsidRDefault="00285288" w:rsidP="00285288">
            <w:pPr>
              <w:ind w:left="-5" w:right="11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Desarrollo y Soporte en Informix 4gl, Progress, y al ERP MFGPRO. </w:t>
            </w:r>
          </w:p>
          <w:p w:rsidR="00285288" w:rsidRPr="00B47FD2" w:rsidRDefault="00285288" w:rsidP="00285288">
            <w:pPr>
              <w:ind w:left="-5" w:right="11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Desarrollo y Soporte a los sistemas de Compras, Ventas, Inventarios, Contabilidad, Cuentas x Cobrar y Pagar, Pitex, Costos y Control de Producción. </w:t>
            </w:r>
          </w:p>
          <w:p w:rsidR="00285288" w:rsidRPr="00B47FD2" w:rsidRDefault="00285288" w:rsidP="00285288">
            <w:pPr>
              <w:ind w:left="-5" w:right="11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Proyecto Y2K. </w:t>
            </w:r>
          </w:p>
          <w:p w:rsidR="00285288" w:rsidRPr="00B47FD2" w:rsidRDefault="00285288" w:rsidP="00285288">
            <w:pPr>
              <w:ind w:left="-5" w:right="11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Migración Informix 7.0 al ERP MFGPRO. </w:t>
            </w:r>
          </w:p>
          <w:p w:rsidR="00285288" w:rsidRPr="00B47FD2" w:rsidRDefault="00285288" w:rsidP="00285288">
            <w:pPr>
              <w:ind w:left="-5" w:right="11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Participe en la Implementación MFGPRO (Distribución y Producción). 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2191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Dic 1997 a Jul 2000</w:t>
            </w:r>
          </w:p>
        </w:tc>
      </w:tr>
      <w:tr w:rsidR="00285288" w:rsidRPr="00B47FD2" w:rsidTr="00061BE9">
        <w:tc>
          <w:tcPr>
            <w:tcW w:w="1682" w:type="dxa"/>
          </w:tcPr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5181" w:type="dxa"/>
            <w:gridSpan w:val="3"/>
          </w:tcPr>
          <w:p w:rsidR="00285288" w:rsidRPr="005C5E63" w:rsidRDefault="00285288" w:rsidP="00030714">
            <w:pPr>
              <w:rPr>
                <w:rFonts w:ascii="Georgia" w:hAnsi="Georgia"/>
                <w:b/>
                <w:i/>
              </w:rPr>
            </w:pPr>
            <w:r w:rsidRPr="005C5E63">
              <w:rPr>
                <w:rFonts w:ascii="Georgia" w:hAnsi="Georgia"/>
                <w:b/>
                <w:i/>
              </w:rPr>
              <w:t>Institu</w:t>
            </w:r>
            <w:r w:rsidR="003C32B8" w:rsidRPr="005C5E63">
              <w:rPr>
                <w:rFonts w:ascii="Georgia" w:hAnsi="Georgia"/>
                <w:b/>
                <w:i/>
              </w:rPr>
              <w:t>to Nacional de Especialidades Mé</w:t>
            </w:r>
            <w:r w:rsidRPr="005C5E63">
              <w:rPr>
                <w:rFonts w:ascii="Georgia" w:hAnsi="Georgia"/>
                <w:b/>
                <w:i/>
              </w:rPr>
              <w:t>dicas y Nu</w:t>
            </w:r>
            <w:r w:rsidR="003C32B8" w:rsidRPr="005C5E63">
              <w:rPr>
                <w:rFonts w:ascii="Georgia" w:hAnsi="Georgia"/>
                <w:b/>
                <w:i/>
              </w:rPr>
              <w:t>trición Salvador Zubirá</w:t>
            </w:r>
            <w:r w:rsidRPr="005C5E63">
              <w:rPr>
                <w:rFonts w:ascii="Georgia" w:hAnsi="Georgia"/>
                <w:b/>
                <w:i/>
              </w:rPr>
              <w:t>n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Analista Programador Cobol, Basic, Foxpro</w:t>
            </w:r>
          </w:p>
          <w:p w:rsidR="00285288" w:rsidRPr="00B47FD2" w:rsidRDefault="00285288" w:rsidP="003C32B8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Desarr</w:t>
            </w:r>
            <w:r w:rsidR="003C32B8" w:rsidRPr="00B47FD2">
              <w:rPr>
                <w:rFonts w:ascii="Georgia" w:hAnsi="Georgia"/>
                <w:i/>
              </w:rPr>
              <w:t>ollo de los sistemas de B</w:t>
            </w:r>
            <w:r w:rsidRPr="00B47FD2">
              <w:rPr>
                <w:rFonts w:ascii="Georgia" w:hAnsi="Georgia"/>
                <w:i/>
              </w:rPr>
              <w:t xml:space="preserve">iblioteca, </w:t>
            </w:r>
            <w:r w:rsidR="003C32B8" w:rsidRPr="00B47FD2">
              <w:rPr>
                <w:rFonts w:ascii="Georgia" w:hAnsi="Georgia"/>
                <w:i/>
              </w:rPr>
              <w:t>Activo Fijo, Nómina, Nutriología,</w:t>
            </w:r>
            <w:r w:rsidRPr="00B47FD2">
              <w:rPr>
                <w:rFonts w:ascii="Georgia" w:hAnsi="Georgia"/>
                <w:i/>
              </w:rPr>
              <w:t xml:space="preserve"> </w:t>
            </w:r>
            <w:r w:rsidR="003C32B8" w:rsidRPr="00B47FD2">
              <w:rPr>
                <w:rFonts w:ascii="Georgia" w:hAnsi="Georgia"/>
                <w:i/>
              </w:rPr>
              <w:t>Nefrología y</w:t>
            </w:r>
            <w:r w:rsidRPr="00B47FD2">
              <w:rPr>
                <w:rFonts w:ascii="Georgia" w:hAnsi="Georgia"/>
                <w:i/>
              </w:rPr>
              <w:t xml:space="preserve"> </w:t>
            </w:r>
          </w:p>
          <w:p w:rsidR="00285288" w:rsidRPr="00B47FD2" w:rsidRDefault="00285288" w:rsidP="00285288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Licitaciones Públicas</w:t>
            </w:r>
            <w:r w:rsidR="003C32B8" w:rsidRPr="00B47FD2">
              <w:rPr>
                <w:rFonts w:ascii="Georgia" w:hAnsi="Georgia"/>
                <w:i/>
              </w:rPr>
              <w:t>.</w:t>
            </w:r>
          </w:p>
          <w:p w:rsidR="00285288" w:rsidRPr="00B47FD2" w:rsidRDefault="00285288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2191" w:type="dxa"/>
          </w:tcPr>
          <w:p w:rsidR="003C32B8" w:rsidRPr="00B47FD2" w:rsidRDefault="003C32B8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Ene 1990 a Ago 1997</w:t>
            </w:r>
          </w:p>
        </w:tc>
      </w:tr>
      <w:tr w:rsidR="00C95F56" w:rsidRPr="00B47FD2" w:rsidTr="00061BE9">
        <w:tc>
          <w:tcPr>
            <w:tcW w:w="1682" w:type="dxa"/>
          </w:tcPr>
          <w:p w:rsidR="00C95F56" w:rsidRPr="00B47FD2" w:rsidRDefault="00214F44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eastAsia="Georgia" w:hAnsi="Georgia" w:cs="Georgia"/>
                <w:b/>
                <w:i/>
                <w:iCs/>
              </w:rPr>
              <w:t>Escolaridad</w:t>
            </w:r>
          </w:p>
        </w:tc>
        <w:tc>
          <w:tcPr>
            <w:tcW w:w="5181" w:type="dxa"/>
            <w:gridSpan w:val="3"/>
          </w:tcPr>
          <w:p w:rsidR="00C95F56" w:rsidRPr="00B47FD2" w:rsidRDefault="00C95F56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eastAsia="Georgia" w:hAnsi="Georgia" w:cs="Georgia"/>
                <w:b/>
                <w:bCs/>
                <w:i/>
              </w:rPr>
              <w:t>UPIICSA (Instituto Politécnico Nacional)</w:t>
            </w:r>
          </w:p>
        </w:tc>
        <w:tc>
          <w:tcPr>
            <w:tcW w:w="2191" w:type="dxa"/>
          </w:tcPr>
          <w:p w:rsidR="00C95F56" w:rsidRPr="00B47FD2" w:rsidRDefault="00F239A1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1988 - 1991</w:t>
            </w:r>
          </w:p>
        </w:tc>
      </w:tr>
      <w:tr w:rsidR="00C95F56" w:rsidRPr="00B47FD2" w:rsidTr="00061BE9">
        <w:tc>
          <w:tcPr>
            <w:tcW w:w="1682" w:type="dxa"/>
          </w:tcPr>
          <w:p w:rsidR="00C95F56" w:rsidRPr="00B47FD2" w:rsidRDefault="00C95F56" w:rsidP="00030714">
            <w:pPr>
              <w:rPr>
                <w:rFonts w:ascii="Georgia" w:eastAsia="Georgia" w:hAnsi="Georgia" w:cs="Georgia"/>
                <w:b/>
                <w:i/>
                <w:iCs/>
              </w:rPr>
            </w:pPr>
          </w:p>
          <w:p w:rsidR="00214F44" w:rsidRDefault="00214F44" w:rsidP="00030714">
            <w:pPr>
              <w:rPr>
                <w:rFonts w:ascii="Georgia" w:eastAsia="Georgia" w:hAnsi="Georgia" w:cs="Georgia"/>
                <w:b/>
                <w:i/>
                <w:iCs/>
              </w:rPr>
            </w:pPr>
          </w:p>
          <w:p w:rsidR="00C95F56" w:rsidRPr="00B47FD2" w:rsidRDefault="00C95F56" w:rsidP="00030714">
            <w:pPr>
              <w:rPr>
                <w:rFonts w:ascii="Georgia" w:eastAsia="Georgia" w:hAnsi="Georgia" w:cs="Georgia"/>
                <w:b/>
                <w:i/>
                <w:iCs/>
              </w:rPr>
            </w:pPr>
            <w:r w:rsidRPr="00B47FD2">
              <w:rPr>
                <w:rFonts w:ascii="Georgia" w:eastAsia="Georgia" w:hAnsi="Georgia" w:cs="Georgia"/>
                <w:b/>
                <w:i/>
                <w:iCs/>
              </w:rPr>
              <w:lastRenderedPageBreak/>
              <w:t>Idiomas</w:t>
            </w:r>
          </w:p>
        </w:tc>
        <w:tc>
          <w:tcPr>
            <w:tcW w:w="5181" w:type="dxa"/>
            <w:gridSpan w:val="3"/>
          </w:tcPr>
          <w:p w:rsidR="00C95F56" w:rsidRPr="00214F44" w:rsidRDefault="00674D38" w:rsidP="00030714">
            <w:pPr>
              <w:rPr>
                <w:rFonts w:ascii="Georgia" w:eastAsia="Georgia" w:hAnsi="Georgia" w:cs="Georgia"/>
                <w:bCs/>
                <w:i/>
              </w:rPr>
            </w:pPr>
            <w:r>
              <w:rPr>
                <w:rFonts w:ascii="Georgia" w:eastAsia="Georgia" w:hAnsi="Georgia" w:cs="Georgia"/>
                <w:bCs/>
                <w:i/>
              </w:rPr>
              <w:lastRenderedPageBreak/>
              <w:t>Lic</w:t>
            </w:r>
            <w:r w:rsidR="00214F44" w:rsidRPr="00214F44">
              <w:rPr>
                <w:rFonts w:ascii="Georgia" w:eastAsia="Georgia" w:hAnsi="Georgia" w:cs="Georgia"/>
                <w:bCs/>
                <w:i/>
              </w:rPr>
              <w:t>enciatura en Ciencias de la Computación.</w:t>
            </w:r>
          </w:p>
          <w:p w:rsidR="00214F44" w:rsidRPr="00B47FD2" w:rsidRDefault="00214F44" w:rsidP="00030714">
            <w:pPr>
              <w:rPr>
                <w:rFonts w:ascii="Georgia" w:eastAsia="Georgia" w:hAnsi="Georgia" w:cs="Georgia"/>
                <w:b/>
                <w:bCs/>
                <w:i/>
              </w:rPr>
            </w:pPr>
          </w:p>
          <w:p w:rsidR="00C95F56" w:rsidRPr="00B47FD2" w:rsidRDefault="00C95F56" w:rsidP="00030714">
            <w:pPr>
              <w:rPr>
                <w:rFonts w:ascii="Georgia" w:eastAsia="Georgia" w:hAnsi="Georgia" w:cs="Georgia"/>
                <w:b/>
                <w:bCs/>
                <w:i/>
              </w:rPr>
            </w:pPr>
            <w:r w:rsidRPr="00B47FD2">
              <w:rPr>
                <w:rFonts w:ascii="Georgia" w:eastAsia="Georgia" w:hAnsi="Georgia" w:cs="Georgia"/>
                <w:b/>
                <w:bCs/>
                <w:i/>
              </w:rPr>
              <w:lastRenderedPageBreak/>
              <w:t>Inglés (Nivel Intermedio)</w:t>
            </w:r>
          </w:p>
          <w:p w:rsidR="00C95F56" w:rsidRPr="00B47FD2" w:rsidRDefault="00C95F56" w:rsidP="00030714">
            <w:pPr>
              <w:rPr>
                <w:rFonts w:ascii="Georgia" w:eastAsia="Georgia" w:hAnsi="Georgia" w:cs="Georgia"/>
                <w:bCs/>
                <w:i/>
              </w:rPr>
            </w:pPr>
            <w:r w:rsidRPr="00B47FD2">
              <w:rPr>
                <w:rFonts w:ascii="Georgia" w:eastAsia="Georgia" w:hAnsi="Georgia" w:cs="Georgia"/>
                <w:bCs/>
                <w:i/>
              </w:rPr>
              <w:t xml:space="preserve">Instituto Mexicano Norteamericano de Relaciones Culturales </w:t>
            </w:r>
          </w:p>
          <w:p w:rsidR="00C95F56" w:rsidRPr="00B47FD2" w:rsidRDefault="00C95F56" w:rsidP="00030714">
            <w:pPr>
              <w:rPr>
                <w:rFonts w:ascii="Georgia" w:eastAsia="Georgia" w:hAnsi="Georgia" w:cs="Georgia"/>
                <w:bCs/>
                <w:i/>
              </w:rPr>
            </w:pPr>
          </w:p>
        </w:tc>
        <w:tc>
          <w:tcPr>
            <w:tcW w:w="2191" w:type="dxa"/>
          </w:tcPr>
          <w:p w:rsidR="00C95F56" w:rsidRPr="00B47FD2" w:rsidRDefault="00C95F56" w:rsidP="00030714">
            <w:pPr>
              <w:rPr>
                <w:rFonts w:ascii="Georgia" w:hAnsi="Georgia"/>
                <w:i/>
              </w:rPr>
            </w:pPr>
          </w:p>
          <w:p w:rsidR="00214F44" w:rsidRDefault="00214F44" w:rsidP="00030714">
            <w:pPr>
              <w:rPr>
                <w:rFonts w:ascii="Georgia" w:hAnsi="Georgia"/>
                <w:i/>
              </w:rPr>
            </w:pPr>
          </w:p>
          <w:p w:rsidR="00C95F56" w:rsidRPr="00B47FD2" w:rsidRDefault="00C95F56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lastRenderedPageBreak/>
              <w:t>1987-1989</w:t>
            </w:r>
          </w:p>
          <w:p w:rsidR="00C95F56" w:rsidRPr="00B47FD2" w:rsidRDefault="00C95F56" w:rsidP="00030714">
            <w:pPr>
              <w:rPr>
                <w:rFonts w:ascii="Georgia" w:hAnsi="Georgia"/>
                <w:i/>
              </w:rPr>
            </w:pP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eastAsia="Georgia" w:hAnsi="Georgia" w:cs="Georgia"/>
                <w:b/>
                <w:i/>
                <w:iCs/>
              </w:rPr>
              <w:lastRenderedPageBreak/>
              <w:t>Curos y Certif.</w:t>
            </w:r>
          </w:p>
        </w:tc>
        <w:tc>
          <w:tcPr>
            <w:tcW w:w="4300" w:type="dxa"/>
          </w:tcPr>
          <w:p w:rsidR="00493EEA" w:rsidRPr="00B47FD2" w:rsidRDefault="00493EEA" w:rsidP="00B47FD2">
            <w:pPr>
              <w:ind w:left="-5" w:right="2578"/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Lean &amp; Manufacturing</w:t>
            </w:r>
          </w:p>
        </w:tc>
        <w:tc>
          <w:tcPr>
            <w:tcW w:w="2859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JCI ASG-MX</w:t>
            </w: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4300" w:type="dxa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PRISM </w:t>
            </w:r>
          </w:p>
        </w:tc>
        <w:tc>
          <w:tcPr>
            <w:tcW w:w="2859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JCI BG-NA MXDC.</w:t>
            </w: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4300" w:type="dxa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Progress 4gl &amp; UIB</w:t>
            </w:r>
          </w:p>
        </w:tc>
        <w:tc>
          <w:tcPr>
            <w:tcW w:w="2859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Progress Software México</w:t>
            </w: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4300" w:type="dxa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Progress </w:t>
            </w:r>
            <w:r w:rsidR="00E0177D">
              <w:rPr>
                <w:rFonts w:ascii="Georgia" w:hAnsi="Georgia"/>
                <w:i/>
              </w:rPr>
              <w:t>App Server</w:t>
            </w:r>
          </w:p>
        </w:tc>
        <w:tc>
          <w:tcPr>
            <w:tcW w:w="2859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 xml:space="preserve">Neitek_ </w:t>
            </w: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4300" w:type="dxa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Progress Web Client</w:t>
            </w:r>
          </w:p>
        </w:tc>
        <w:tc>
          <w:tcPr>
            <w:tcW w:w="2859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Neitek_</w:t>
            </w:r>
          </w:p>
        </w:tc>
      </w:tr>
      <w:tr w:rsidR="00493EEA" w:rsidRPr="00B47FD2" w:rsidTr="00061BE9">
        <w:tc>
          <w:tcPr>
            <w:tcW w:w="1895" w:type="dxa"/>
            <w:gridSpan w:val="2"/>
          </w:tcPr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</w:p>
        </w:tc>
        <w:tc>
          <w:tcPr>
            <w:tcW w:w="4300" w:type="dxa"/>
          </w:tcPr>
          <w:p w:rsidR="00493EEA" w:rsidRPr="00424939" w:rsidRDefault="00E0177D" w:rsidP="00030714">
            <w:pPr>
              <w:rPr>
                <w:rFonts w:ascii="Georgia" w:hAnsi="Georgia"/>
                <w:i/>
                <w:lang w:val="en-US"/>
              </w:rPr>
            </w:pPr>
            <w:r w:rsidRPr="00424939">
              <w:rPr>
                <w:rFonts w:ascii="Georgia" w:hAnsi="Georgia"/>
                <w:i/>
                <w:lang w:val="en-US"/>
              </w:rPr>
              <w:t>Ingres</w:t>
            </w:r>
            <w:r w:rsidR="00493EEA" w:rsidRPr="00424939">
              <w:rPr>
                <w:rFonts w:ascii="Georgia" w:hAnsi="Georgia"/>
                <w:i/>
                <w:lang w:val="en-US"/>
              </w:rPr>
              <w:t xml:space="preserve"> ABF, SQL, Vision, DBA Management</w:t>
            </w:r>
          </w:p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Jira </w:t>
            </w:r>
            <w:proofErr w:type="spellStart"/>
            <w:r>
              <w:rPr>
                <w:rFonts w:ascii="Georgia" w:hAnsi="Georgia"/>
                <w:i/>
              </w:rPr>
              <w:t>ARPlanner</w:t>
            </w:r>
            <w:proofErr w:type="spellEnd"/>
          </w:p>
        </w:tc>
        <w:tc>
          <w:tcPr>
            <w:tcW w:w="2859" w:type="dxa"/>
            <w:gridSpan w:val="2"/>
          </w:tcPr>
          <w:p w:rsidR="00493EEA" w:rsidRDefault="00E0177D" w:rsidP="00030714">
            <w:pPr>
              <w:rPr>
                <w:rFonts w:ascii="Georgia" w:hAnsi="Georgia"/>
                <w:i/>
              </w:rPr>
            </w:pPr>
            <w:r w:rsidRPr="00B47FD2">
              <w:rPr>
                <w:rFonts w:ascii="Georgia" w:hAnsi="Georgia"/>
                <w:i/>
              </w:rPr>
              <w:t>Info</w:t>
            </w:r>
            <w:r>
              <w:rPr>
                <w:rFonts w:ascii="Georgia" w:hAnsi="Georgia"/>
                <w:i/>
              </w:rPr>
              <w:t xml:space="preserve"> S</w:t>
            </w:r>
            <w:r w:rsidRPr="00B47FD2">
              <w:rPr>
                <w:rFonts w:ascii="Georgia" w:hAnsi="Georgia"/>
                <w:i/>
              </w:rPr>
              <w:t>istemas</w:t>
            </w:r>
            <w:r w:rsidR="00493EEA" w:rsidRPr="00B47FD2">
              <w:rPr>
                <w:rFonts w:ascii="Georgia" w:hAnsi="Georgia"/>
                <w:i/>
              </w:rPr>
              <w:t xml:space="preserve"> Financieros</w:t>
            </w:r>
          </w:p>
          <w:p w:rsidR="00493EEA" w:rsidRDefault="00493EEA" w:rsidP="00030714">
            <w:pPr>
              <w:rPr>
                <w:rFonts w:ascii="Georgia" w:hAnsi="Georgia"/>
                <w:i/>
              </w:rPr>
            </w:pPr>
          </w:p>
          <w:p w:rsidR="00493EEA" w:rsidRPr="00B47FD2" w:rsidRDefault="00493EEA" w:rsidP="00030714">
            <w:pPr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IDS Comercial</w:t>
            </w:r>
          </w:p>
        </w:tc>
      </w:tr>
    </w:tbl>
    <w:p w:rsidR="00840562" w:rsidRPr="00030714" w:rsidRDefault="00840562" w:rsidP="00214F44">
      <w:pPr>
        <w:tabs>
          <w:tab w:val="left" w:pos="1145"/>
        </w:tabs>
      </w:pPr>
    </w:p>
    <w:sectPr w:rsidR="00840562" w:rsidRPr="00030714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205" w:rsidRDefault="005E5205" w:rsidP="00030714">
      <w:pPr>
        <w:spacing w:after="0" w:line="240" w:lineRule="auto"/>
      </w:pPr>
      <w:r>
        <w:separator/>
      </w:r>
    </w:p>
  </w:endnote>
  <w:endnote w:type="continuationSeparator" w:id="0">
    <w:p w:rsidR="005E5205" w:rsidRDefault="005E5205" w:rsidP="0003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714" w:rsidRDefault="00030714">
    <w:pPr>
      <w:pStyle w:val="Footer"/>
    </w:pPr>
    <w:r>
      <w:rPr>
        <w:rFonts w:ascii="Times New Roman" w:eastAsia="Times New Roman" w:hAnsi="Times New Roman" w:cs="Times New Roman"/>
        <w:color w:val="073763"/>
      </w:rPr>
      <w:t xml:space="preserve">Alejandro Rodríguez Zavala </w:t>
    </w:r>
    <w:r>
      <w:rPr>
        <w:rFonts w:ascii="Times New Roman" w:eastAsia="Times New Roman" w:hAnsi="Times New Roman" w:cs="Times New Roman"/>
        <w:color w:val="073763"/>
      </w:rPr>
      <w:tab/>
      <w:t>Tel. 55-3280-4940</w:t>
    </w:r>
    <w:r>
      <w:rPr>
        <w:rFonts w:ascii="Times New Roman" w:eastAsia="Times New Roman" w:hAnsi="Times New Roman" w:cs="Times New Roman"/>
        <w:color w:val="073763"/>
      </w:rPr>
      <w:tab/>
      <w:t>alerodzav@hotmail.com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205" w:rsidRDefault="005E5205" w:rsidP="00030714">
      <w:pPr>
        <w:spacing w:after="0" w:line="240" w:lineRule="auto"/>
      </w:pPr>
      <w:r>
        <w:separator/>
      </w:r>
    </w:p>
  </w:footnote>
  <w:footnote w:type="continuationSeparator" w:id="0">
    <w:p w:rsidR="005E5205" w:rsidRDefault="005E5205" w:rsidP="00030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714" w:rsidRDefault="00030714" w:rsidP="00030714">
    <w:r>
      <w:rPr>
        <w:noProof/>
        <w:lang w:eastAsia="es-MX"/>
      </w:rPr>
      <w:drawing>
        <wp:inline distT="0" distB="0" distL="0" distR="0">
          <wp:extent cx="5915660" cy="193675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660" cy="1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000" w:firstRow="0" w:lastRow="0" w:firstColumn="0" w:lastColumn="0" w:noHBand="0" w:noVBand="0"/>
    </w:tblPr>
    <w:tblGrid>
      <w:gridCol w:w="5882"/>
      <w:gridCol w:w="3066"/>
    </w:tblGrid>
    <w:tr w:rsidR="00030714" w:rsidTr="00A312B9">
      <w:tc>
        <w:tcPr>
          <w:tcW w:w="628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030714" w:rsidRPr="00030714" w:rsidRDefault="00030714" w:rsidP="00030714">
          <w:pPr>
            <w:spacing w:line="240" w:lineRule="auto"/>
            <w:ind w:left="450" w:right="360"/>
            <w:rPr>
              <w:sz w:val="28"/>
              <w:szCs w:val="28"/>
            </w:rPr>
          </w:pPr>
          <w:r w:rsidRPr="00030714">
            <w:rPr>
              <w:rFonts w:ascii="Georgia" w:eastAsia="Georgia" w:hAnsi="Georgia" w:cs="Georgia"/>
              <w:color w:val="073763"/>
              <w:sz w:val="28"/>
              <w:szCs w:val="28"/>
            </w:rPr>
            <w:t>ALEJANDRO RODRIGUEZ ZAVALA</w:t>
          </w:r>
        </w:p>
        <w:p w:rsidR="00030714" w:rsidRPr="00030714" w:rsidRDefault="00030714" w:rsidP="00030714">
          <w:pPr>
            <w:spacing w:line="240" w:lineRule="auto"/>
            <w:ind w:left="450" w:right="360"/>
            <w:rPr>
              <w:rFonts w:ascii="Georgia" w:eastAsia="Georgia" w:hAnsi="Georgia" w:cs="Georgia"/>
              <w:i/>
              <w:iCs/>
              <w:color w:val="073763"/>
              <w:sz w:val="20"/>
              <w:szCs w:val="20"/>
            </w:rPr>
          </w:pPr>
          <w:r w:rsidRPr="00030714">
            <w:rPr>
              <w:rFonts w:ascii="Georgia" w:eastAsia="Georgia" w:hAnsi="Georgia" w:cs="Georgia"/>
              <w:i/>
              <w:iCs/>
              <w:color w:val="073763"/>
              <w:sz w:val="20"/>
              <w:szCs w:val="20"/>
            </w:rPr>
            <w:t>DESARROLLO Y SOPORTE PROGRESS</w:t>
          </w:r>
        </w:p>
      </w:tc>
      <w:tc>
        <w:tcPr>
          <w:tcW w:w="307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30714" w:rsidRDefault="00030714" w:rsidP="00030714">
          <w:pPr>
            <w:spacing w:line="240" w:lineRule="auto"/>
            <w:ind w:left="450" w:right="360"/>
          </w:pPr>
          <w:r>
            <w:rPr>
              <w:rFonts w:ascii="Times New Roman" w:eastAsia="Times New Roman" w:hAnsi="Times New Roman" w:cs="Times New Roman"/>
              <w:color w:val="073763"/>
            </w:rPr>
            <w:t>(55)</w:t>
          </w:r>
          <w:r>
            <w:rPr>
              <w:rFonts w:ascii="Times New Roman" w:eastAsia="Times New Roman" w:hAnsi="Times New Roman" w:cs="Times New Roman"/>
              <w:color w:val="073763"/>
              <w:sz w:val="18"/>
              <w:szCs w:val="18"/>
            </w:rPr>
            <w:t xml:space="preserve"> </w:t>
          </w:r>
          <w:r>
            <w:rPr>
              <w:rFonts w:ascii="Times New Roman" w:eastAsia="Times New Roman" w:hAnsi="Times New Roman" w:cs="Times New Roman"/>
              <w:color w:val="073763"/>
            </w:rPr>
            <w:t>3280-4940</w:t>
          </w:r>
        </w:p>
        <w:p w:rsidR="00030714" w:rsidRDefault="00030714" w:rsidP="00030714">
          <w:pPr>
            <w:spacing w:line="240" w:lineRule="auto"/>
            <w:ind w:left="450" w:right="360"/>
            <w:rPr>
              <w:rFonts w:ascii="Times New Roman" w:eastAsia="Times New Roman" w:hAnsi="Times New Roman" w:cs="Times New Roman"/>
              <w:color w:val="073763"/>
            </w:rPr>
          </w:pPr>
          <w:r>
            <w:rPr>
              <w:rFonts w:ascii="Times New Roman" w:eastAsia="Times New Roman" w:hAnsi="Times New Roman" w:cs="Times New Roman"/>
              <w:color w:val="073763"/>
            </w:rPr>
            <w:t>alerodzav@hotmail.com</w:t>
          </w:r>
        </w:p>
      </w:tc>
    </w:tr>
  </w:tbl>
  <w:p w:rsidR="00030714" w:rsidRDefault="00030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14"/>
    <w:rsid w:val="00012856"/>
    <w:rsid w:val="00030714"/>
    <w:rsid w:val="00045B19"/>
    <w:rsid w:val="00061BE9"/>
    <w:rsid w:val="00097AFA"/>
    <w:rsid w:val="000B4332"/>
    <w:rsid w:val="000D7615"/>
    <w:rsid w:val="000F214E"/>
    <w:rsid w:val="000F21FE"/>
    <w:rsid w:val="000F5F36"/>
    <w:rsid w:val="001C1C34"/>
    <w:rsid w:val="001C5ECC"/>
    <w:rsid w:val="00214F44"/>
    <w:rsid w:val="0028080B"/>
    <w:rsid w:val="00285288"/>
    <w:rsid w:val="0032258B"/>
    <w:rsid w:val="003B4EFB"/>
    <w:rsid w:val="003C32B8"/>
    <w:rsid w:val="00424939"/>
    <w:rsid w:val="00493EEA"/>
    <w:rsid w:val="005556B1"/>
    <w:rsid w:val="00572DA7"/>
    <w:rsid w:val="005C5E63"/>
    <w:rsid w:val="005E5205"/>
    <w:rsid w:val="00667BD2"/>
    <w:rsid w:val="00674D38"/>
    <w:rsid w:val="00742FB9"/>
    <w:rsid w:val="007B0B40"/>
    <w:rsid w:val="007C3D06"/>
    <w:rsid w:val="007F2463"/>
    <w:rsid w:val="00840562"/>
    <w:rsid w:val="00875E24"/>
    <w:rsid w:val="008C3D84"/>
    <w:rsid w:val="0095687A"/>
    <w:rsid w:val="00A7684A"/>
    <w:rsid w:val="00B47FD2"/>
    <w:rsid w:val="00C2174A"/>
    <w:rsid w:val="00C23A34"/>
    <w:rsid w:val="00C95F56"/>
    <w:rsid w:val="00CA76BC"/>
    <w:rsid w:val="00CC297D"/>
    <w:rsid w:val="00D7682D"/>
    <w:rsid w:val="00E0177D"/>
    <w:rsid w:val="00F02467"/>
    <w:rsid w:val="00F239A1"/>
    <w:rsid w:val="00F40745"/>
    <w:rsid w:val="00F7112A"/>
    <w:rsid w:val="00FA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49F5D9-47C0-40AA-BF9E-191C98C4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7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714"/>
  </w:style>
  <w:style w:type="paragraph" w:styleId="Footer">
    <w:name w:val="footer"/>
    <w:basedOn w:val="Normal"/>
    <w:link w:val="FooterChar"/>
    <w:uiPriority w:val="99"/>
    <w:unhideWhenUsed/>
    <w:rsid w:val="000307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714"/>
  </w:style>
  <w:style w:type="paragraph" w:styleId="NoSpacing">
    <w:name w:val="No Spacing"/>
    <w:uiPriority w:val="1"/>
    <w:qFormat/>
    <w:rsid w:val="00742FB9"/>
    <w:pPr>
      <w:spacing w:after="0" w:line="240" w:lineRule="auto"/>
    </w:pPr>
  </w:style>
  <w:style w:type="table" w:styleId="TableGrid">
    <w:name w:val="Table Grid"/>
    <w:basedOn w:val="TableNormal"/>
    <w:uiPriority w:val="39"/>
    <w:rsid w:val="00742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35BC1-1B4D-4B9F-9B6A-9B44D911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725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Alejandro Rodríguez Zavala</dc:creator>
  <cp:lastModifiedBy>Lic. Alejandro Rodríguez Zavala</cp:lastModifiedBy>
  <cp:revision>5</cp:revision>
  <dcterms:created xsi:type="dcterms:W3CDTF">2014-12-07T20:55:00Z</dcterms:created>
  <dcterms:modified xsi:type="dcterms:W3CDTF">2015-04-04T01:10:00Z</dcterms:modified>
</cp:coreProperties>
</file>